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0442" w:rsidRDefault="002C0442" w:rsidP="002C0442">
      <w:pPr>
        <w:pStyle w:val="Kop1"/>
        <w:divId w:val="854344559"/>
        <w:rPr>
          <w:rFonts w:eastAsia="Times New Roman"/>
        </w:rPr>
      </w:pPr>
      <w:r>
        <w:rPr>
          <w:rFonts w:eastAsia="Times New Roman"/>
        </w:rPr>
        <w:t>Model Schema P</w:t>
      </w:r>
      <w:r w:rsidR="00060AC3">
        <w:rPr>
          <w:rFonts w:eastAsia="Times New Roman"/>
        </w:rPr>
        <w:t>ersoonlijk Ontwikkel Plan (P</w:t>
      </w:r>
      <w:r>
        <w:rPr>
          <w:rFonts w:eastAsia="Times New Roman"/>
        </w:rPr>
        <w:t>OP</w:t>
      </w:r>
      <w:r w:rsidR="00060AC3">
        <w:rPr>
          <w:rFonts w:eastAsia="Times New Roman"/>
        </w:rPr>
        <w:t>)</w:t>
      </w:r>
      <w:bookmarkStart w:id="0" w:name="_GoBack"/>
      <w:bookmarkEnd w:id="0"/>
    </w:p>
    <w:p w:rsidR="002C0442" w:rsidRDefault="002C0442">
      <w:pPr>
        <w:tabs>
          <w:tab w:val="left" w:pos="2268"/>
        </w:tabs>
        <w:divId w:val="854344559"/>
        <w:rPr>
          <w:rFonts w:ascii="Times New Roman" w:eastAsia="Times New Roman" w:hAnsi="Times New Roman"/>
          <w:sz w:val="24"/>
          <w:szCs w:val="24"/>
        </w:rPr>
      </w:pPr>
    </w:p>
    <w:p w:rsidR="00DF7E7B" w:rsidRDefault="00DF7E7B">
      <w:pPr>
        <w:divId w:val="854344559"/>
        <w:rPr>
          <w:rFonts w:ascii="Times New Roman" w:eastAsia="Times New Roman" w:hAnsi="Times New Roman"/>
          <w:vanish/>
          <w:sz w:val="24"/>
          <w:szCs w:val="24"/>
        </w:rPr>
      </w:pP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131"/>
        <w:gridCol w:w="3140"/>
        <w:gridCol w:w="3131"/>
      </w:tblGrid>
      <w:tr w:rsidR="00DF7E7B">
        <w:trPr>
          <w:divId w:val="854344559"/>
          <w:tblCellSpacing w:w="15" w:type="dxa"/>
        </w:trPr>
        <w:tc>
          <w:tcPr>
            <w:tcW w:w="1650" w:type="pct"/>
            <w:tcBorders>
              <w:top w:val="outset" w:sz="6" w:space="0" w:color="auto"/>
              <w:left w:val="outset" w:sz="6" w:space="0" w:color="auto"/>
              <w:bottom w:val="outset" w:sz="6" w:space="0" w:color="auto"/>
              <w:right w:val="outset" w:sz="6" w:space="0" w:color="auto"/>
            </w:tcBorders>
            <w:tcMar>
              <w:top w:w="120" w:type="dxa"/>
              <w:left w:w="120" w:type="dxa"/>
              <w:bottom w:w="120" w:type="dxa"/>
              <w:right w:w="120" w:type="dxa"/>
            </w:tcMar>
            <w:hideMark/>
          </w:tcPr>
          <w:p w:rsidR="00DF7E7B" w:rsidRDefault="002C0442">
            <w:pPr>
              <w:pStyle w:val="Normaalweb"/>
            </w:pPr>
            <w:r>
              <w:t>Fase 0</w:t>
            </w:r>
            <w:r>
              <w:br/>
              <w:t>Vaststellen ontwikkelvoorwaarden</w:t>
            </w:r>
          </w:p>
        </w:tc>
        <w:tc>
          <w:tcPr>
            <w:tcW w:w="1650" w:type="pct"/>
            <w:tcBorders>
              <w:top w:val="outset" w:sz="6" w:space="0" w:color="auto"/>
              <w:left w:val="outset" w:sz="6" w:space="0" w:color="auto"/>
              <w:bottom w:val="outset" w:sz="6" w:space="0" w:color="auto"/>
              <w:right w:val="outset" w:sz="6" w:space="0" w:color="auto"/>
            </w:tcBorders>
            <w:tcMar>
              <w:top w:w="120" w:type="dxa"/>
              <w:left w:w="120" w:type="dxa"/>
              <w:bottom w:w="120" w:type="dxa"/>
              <w:right w:w="120" w:type="dxa"/>
            </w:tcMar>
            <w:hideMark/>
          </w:tcPr>
          <w:p w:rsidR="00DF7E7B" w:rsidRDefault="002C0442">
            <w:pPr>
              <w:pStyle w:val="Normaalweb"/>
            </w:pPr>
            <w:r>
              <w:t>- Procedureafspraken maken</w:t>
            </w:r>
          </w:p>
        </w:tc>
        <w:tc>
          <w:tcPr>
            <w:tcW w:w="1650" w:type="pct"/>
            <w:tcBorders>
              <w:top w:val="outset" w:sz="6" w:space="0" w:color="auto"/>
              <w:left w:val="outset" w:sz="6" w:space="0" w:color="auto"/>
              <w:bottom w:val="outset" w:sz="6" w:space="0" w:color="auto"/>
              <w:right w:val="outset" w:sz="6" w:space="0" w:color="auto"/>
            </w:tcBorders>
            <w:tcMar>
              <w:top w:w="120" w:type="dxa"/>
              <w:left w:w="120" w:type="dxa"/>
              <w:bottom w:w="120" w:type="dxa"/>
              <w:right w:w="120" w:type="dxa"/>
            </w:tcMar>
            <w:hideMark/>
          </w:tcPr>
          <w:p w:rsidR="00DF7E7B" w:rsidRDefault="002C0442">
            <w:pPr>
              <w:pStyle w:val="Normaalweb"/>
            </w:pPr>
            <w:r>
              <w:t>Hoe gaan we te werk?</w:t>
            </w:r>
          </w:p>
        </w:tc>
      </w:tr>
      <w:tr w:rsidR="00DF7E7B">
        <w:trPr>
          <w:divId w:val="854344559"/>
          <w:tblCellSpacing w:w="15" w:type="dxa"/>
        </w:trPr>
        <w:tc>
          <w:tcPr>
            <w:tcW w:w="1650" w:type="pct"/>
            <w:tcBorders>
              <w:top w:val="outset" w:sz="6" w:space="0" w:color="auto"/>
              <w:left w:val="outset" w:sz="6" w:space="0" w:color="auto"/>
              <w:bottom w:val="outset" w:sz="6" w:space="0" w:color="auto"/>
              <w:right w:val="outset" w:sz="6" w:space="0" w:color="auto"/>
            </w:tcBorders>
            <w:tcMar>
              <w:top w:w="120" w:type="dxa"/>
              <w:left w:w="120" w:type="dxa"/>
              <w:bottom w:w="120" w:type="dxa"/>
              <w:right w:w="120" w:type="dxa"/>
            </w:tcMar>
            <w:hideMark/>
          </w:tcPr>
          <w:p w:rsidR="00DF7E7B" w:rsidRDefault="002C0442">
            <w:pPr>
              <w:pStyle w:val="Normaalweb"/>
            </w:pPr>
            <w:r>
              <w:t>Fase 1</w:t>
            </w:r>
            <w:r>
              <w:br/>
              <w:t>Ontwikkeling signaleren</w:t>
            </w:r>
          </w:p>
        </w:tc>
        <w:tc>
          <w:tcPr>
            <w:tcW w:w="1650" w:type="pct"/>
            <w:tcBorders>
              <w:top w:val="outset" w:sz="6" w:space="0" w:color="auto"/>
              <w:left w:val="outset" w:sz="6" w:space="0" w:color="auto"/>
              <w:bottom w:val="outset" w:sz="6" w:space="0" w:color="auto"/>
              <w:right w:val="outset" w:sz="6" w:space="0" w:color="auto"/>
            </w:tcBorders>
            <w:tcMar>
              <w:top w:w="120" w:type="dxa"/>
              <w:left w:w="120" w:type="dxa"/>
              <w:bottom w:w="120" w:type="dxa"/>
              <w:right w:w="120" w:type="dxa"/>
            </w:tcMar>
            <w:hideMark/>
          </w:tcPr>
          <w:p w:rsidR="00DF7E7B" w:rsidRDefault="002C0442">
            <w:pPr>
              <w:pStyle w:val="Normaalweb"/>
            </w:pPr>
            <w:r>
              <w:t>- Gegevens verzamelen</w:t>
            </w:r>
            <w:r>
              <w:br/>
              <w:t>- Instrumenten kiezen</w:t>
            </w:r>
            <w:r>
              <w:br/>
              <w:t>- Instrumenten gebruiken</w:t>
            </w:r>
          </w:p>
        </w:tc>
        <w:tc>
          <w:tcPr>
            <w:tcW w:w="1650" w:type="pct"/>
            <w:tcBorders>
              <w:top w:val="outset" w:sz="6" w:space="0" w:color="auto"/>
              <w:left w:val="outset" w:sz="6" w:space="0" w:color="auto"/>
              <w:bottom w:val="outset" w:sz="6" w:space="0" w:color="auto"/>
              <w:right w:val="outset" w:sz="6" w:space="0" w:color="auto"/>
            </w:tcBorders>
            <w:tcMar>
              <w:top w:w="120" w:type="dxa"/>
              <w:left w:w="120" w:type="dxa"/>
              <w:bottom w:w="120" w:type="dxa"/>
              <w:right w:w="120" w:type="dxa"/>
            </w:tcMar>
            <w:hideMark/>
          </w:tcPr>
          <w:p w:rsidR="00DF7E7B" w:rsidRDefault="002C0442">
            <w:pPr>
              <w:pStyle w:val="Normaalweb"/>
            </w:pPr>
            <w:r>
              <w:t>Waar sta ik nu en waar wil ik naartoe?</w:t>
            </w:r>
          </w:p>
        </w:tc>
      </w:tr>
      <w:tr w:rsidR="00DF7E7B">
        <w:trPr>
          <w:divId w:val="854344559"/>
          <w:tblCellSpacing w:w="15" w:type="dxa"/>
        </w:trPr>
        <w:tc>
          <w:tcPr>
            <w:tcW w:w="1650" w:type="pct"/>
            <w:tcBorders>
              <w:top w:val="outset" w:sz="6" w:space="0" w:color="auto"/>
              <w:left w:val="outset" w:sz="6" w:space="0" w:color="auto"/>
              <w:bottom w:val="outset" w:sz="6" w:space="0" w:color="auto"/>
              <w:right w:val="outset" w:sz="6" w:space="0" w:color="auto"/>
            </w:tcBorders>
            <w:tcMar>
              <w:top w:w="120" w:type="dxa"/>
              <w:left w:w="120" w:type="dxa"/>
              <w:bottom w:w="120" w:type="dxa"/>
              <w:right w:w="120" w:type="dxa"/>
            </w:tcMar>
            <w:hideMark/>
          </w:tcPr>
          <w:p w:rsidR="00DF7E7B" w:rsidRDefault="002C0442">
            <w:pPr>
              <w:pStyle w:val="Normaalweb"/>
            </w:pPr>
            <w:r>
              <w:t>Fase 2</w:t>
            </w:r>
            <w:r>
              <w:br/>
              <w:t>Ontwikkeling analyseren</w:t>
            </w:r>
          </w:p>
        </w:tc>
        <w:tc>
          <w:tcPr>
            <w:tcW w:w="1650" w:type="pct"/>
            <w:tcBorders>
              <w:top w:val="outset" w:sz="6" w:space="0" w:color="auto"/>
              <w:left w:val="outset" w:sz="6" w:space="0" w:color="auto"/>
              <w:bottom w:val="outset" w:sz="6" w:space="0" w:color="auto"/>
              <w:right w:val="outset" w:sz="6" w:space="0" w:color="auto"/>
            </w:tcBorders>
            <w:tcMar>
              <w:top w:w="120" w:type="dxa"/>
              <w:left w:w="120" w:type="dxa"/>
              <w:bottom w:w="120" w:type="dxa"/>
              <w:right w:w="120" w:type="dxa"/>
            </w:tcMar>
            <w:hideMark/>
          </w:tcPr>
          <w:p w:rsidR="00DF7E7B" w:rsidRDefault="002C0442">
            <w:pPr>
              <w:pStyle w:val="Normaalweb"/>
            </w:pPr>
            <w:r>
              <w:t>- Gegevens bespreken</w:t>
            </w:r>
            <w:r>
              <w:br/>
              <w:t>- Analyse feitelijk en gewenst ontwikkelingsniveau</w:t>
            </w:r>
            <w:r>
              <w:br/>
              <w:t>- Bespreken individuele gegevens (ontwikkelingsgesprek)</w:t>
            </w:r>
          </w:p>
        </w:tc>
        <w:tc>
          <w:tcPr>
            <w:tcW w:w="1650" w:type="pct"/>
            <w:tcBorders>
              <w:top w:val="outset" w:sz="6" w:space="0" w:color="auto"/>
              <w:left w:val="outset" w:sz="6" w:space="0" w:color="auto"/>
              <w:bottom w:val="outset" w:sz="6" w:space="0" w:color="auto"/>
              <w:right w:val="outset" w:sz="6" w:space="0" w:color="auto"/>
            </w:tcBorders>
            <w:tcMar>
              <w:top w:w="120" w:type="dxa"/>
              <w:left w:w="120" w:type="dxa"/>
              <w:bottom w:w="120" w:type="dxa"/>
              <w:right w:w="120" w:type="dxa"/>
            </w:tcMar>
            <w:hideMark/>
          </w:tcPr>
          <w:p w:rsidR="00DF7E7B" w:rsidRDefault="002C0442">
            <w:pPr>
              <w:pStyle w:val="Normaalweb"/>
            </w:pPr>
            <w:r>
              <w:t>Wat kan ik en wat moet ik kunnen?</w:t>
            </w:r>
          </w:p>
        </w:tc>
      </w:tr>
      <w:tr w:rsidR="00DF7E7B">
        <w:trPr>
          <w:divId w:val="854344559"/>
          <w:tblCellSpacing w:w="15" w:type="dxa"/>
        </w:trPr>
        <w:tc>
          <w:tcPr>
            <w:tcW w:w="1650" w:type="pct"/>
            <w:tcBorders>
              <w:top w:val="outset" w:sz="6" w:space="0" w:color="auto"/>
              <w:left w:val="outset" w:sz="6" w:space="0" w:color="auto"/>
              <w:bottom w:val="outset" w:sz="6" w:space="0" w:color="auto"/>
              <w:right w:val="outset" w:sz="6" w:space="0" w:color="auto"/>
            </w:tcBorders>
            <w:tcMar>
              <w:top w:w="120" w:type="dxa"/>
              <w:left w:w="120" w:type="dxa"/>
              <w:bottom w:w="120" w:type="dxa"/>
              <w:right w:w="120" w:type="dxa"/>
            </w:tcMar>
            <w:hideMark/>
          </w:tcPr>
          <w:p w:rsidR="00DF7E7B" w:rsidRDefault="002C0442">
            <w:pPr>
              <w:pStyle w:val="Normaalweb"/>
            </w:pPr>
            <w:r>
              <w:t>Fase 3</w:t>
            </w:r>
            <w:r>
              <w:br/>
              <w:t>Ontwikkeling voorbereiden</w:t>
            </w:r>
          </w:p>
        </w:tc>
        <w:tc>
          <w:tcPr>
            <w:tcW w:w="1650" w:type="pct"/>
            <w:tcBorders>
              <w:top w:val="outset" w:sz="6" w:space="0" w:color="auto"/>
              <w:left w:val="outset" w:sz="6" w:space="0" w:color="auto"/>
              <w:bottom w:val="outset" w:sz="6" w:space="0" w:color="auto"/>
              <w:right w:val="outset" w:sz="6" w:space="0" w:color="auto"/>
            </w:tcBorders>
            <w:tcMar>
              <w:top w:w="120" w:type="dxa"/>
              <w:left w:w="120" w:type="dxa"/>
              <w:bottom w:w="120" w:type="dxa"/>
              <w:right w:w="120" w:type="dxa"/>
            </w:tcMar>
            <w:hideMark/>
          </w:tcPr>
          <w:p w:rsidR="00DF7E7B" w:rsidRDefault="002C0442">
            <w:pPr>
              <w:pStyle w:val="Normaalweb"/>
            </w:pPr>
            <w:r>
              <w:t>- Formuleren ontwikkeldoelen</w:t>
            </w:r>
            <w:r>
              <w:br/>
              <w:t>- Ontwikkelingsmogelijkheden beoordelen en kiezen</w:t>
            </w:r>
            <w:r>
              <w:br/>
              <w:t>- Afspraken en evaluatie</w:t>
            </w:r>
            <w:r>
              <w:br/>
              <w:t>- Afspraken ondersteuning</w:t>
            </w:r>
            <w:r>
              <w:br/>
              <w:t>- Aandachtspunten opstellen</w:t>
            </w:r>
            <w:r>
              <w:br/>
              <w:t>- Beslisgesprek voeren</w:t>
            </w:r>
            <w:r>
              <w:br/>
              <w:t>- POP opstellen</w:t>
            </w:r>
          </w:p>
        </w:tc>
        <w:tc>
          <w:tcPr>
            <w:tcW w:w="1650" w:type="pct"/>
            <w:tcBorders>
              <w:top w:val="outset" w:sz="6" w:space="0" w:color="auto"/>
              <w:left w:val="outset" w:sz="6" w:space="0" w:color="auto"/>
              <w:bottom w:val="outset" w:sz="6" w:space="0" w:color="auto"/>
              <w:right w:val="outset" w:sz="6" w:space="0" w:color="auto"/>
            </w:tcBorders>
            <w:tcMar>
              <w:top w:w="120" w:type="dxa"/>
              <w:left w:w="120" w:type="dxa"/>
              <w:bottom w:w="120" w:type="dxa"/>
              <w:right w:w="120" w:type="dxa"/>
            </w:tcMar>
            <w:hideMark/>
          </w:tcPr>
          <w:p w:rsidR="00DF7E7B" w:rsidRDefault="002C0442">
            <w:pPr>
              <w:pStyle w:val="Normaalweb"/>
            </w:pPr>
            <w:r>
              <w:t>Welk doel kies ik en hoe kom ik daar?</w:t>
            </w:r>
          </w:p>
        </w:tc>
      </w:tr>
      <w:tr w:rsidR="00DF7E7B">
        <w:trPr>
          <w:divId w:val="854344559"/>
          <w:tblCellSpacing w:w="15" w:type="dxa"/>
        </w:trPr>
        <w:tc>
          <w:tcPr>
            <w:tcW w:w="1650" w:type="pct"/>
            <w:tcBorders>
              <w:top w:val="outset" w:sz="6" w:space="0" w:color="auto"/>
              <w:left w:val="outset" w:sz="6" w:space="0" w:color="auto"/>
              <w:bottom w:val="outset" w:sz="6" w:space="0" w:color="auto"/>
              <w:right w:val="outset" w:sz="6" w:space="0" w:color="auto"/>
            </w:tcBorders>
            <w:tcMar>
              <w:top w:w="120" w:type="dxa"/>
              <w:left w:w="120" w:type="dxa"/>
              <w:bottom w:w="120" w:type="dxa"/>
              <w:right w:w="120" w:type="dxa"/>
            </w:tcMar>
            <w:hideMark/>
          </w:tcPr>
          <w:p w:rsidR="00DF7E7B" w:rsidRDefault="002C0442">
            <w:pPr>
              <w:pStyle w:val="Normaalweb"/>
            </w:pPr>
            <w:r>
              <w:t>Fase 4</w:t>
            </w:r>
            <w:r>
              <w:br/>
              <w:t>Ontwikkeling toepassen</w:t>
            </w:r>
          </w:p>
        </w:tc>
        <w:tc>
          <w:tcPr>
            <w:tcW w:w="1650" w:type="pct"/>
            <w:tcBorders>
              <w:top w:val="outset" w:sz="6" w:space="0" w:color="auto"/>
              <w:left w:val="outset" w:sz="6" w:space="0" w:color="auto"/>
              <w:bottom w:val="outset" w:sz="6" w:space="0" w:color="auto"/>
              <w:right w:val="outset" w:sz="6" w:space="0" w:color="auto"/>
            </w:tcBorders>
            <w:tcMar>
              <w:top w:w="120" w:type="dxa"/>
              <w:left w:w="120" w:type="dxa"/>
              <w:bottom w:w="120" w:type="dxa"/>
              <w:right w:w="120" w:type="dxa"/>
            </w:tcMar>
            <w:hideMark/>
          </w:tcPr>
          <w:p w:rsidR="00DF7E7B" w:rsidRDefault="002C0442">
            <w:pPr>
              <w:pStyle w:val="Normaalweb"/>
            </w:pPr>
            <w:r>
              <w:t>- Ontwikkeling toepassen</w:t>
            </w:r>
            <w:r>
              <w:br/>
              <w:t>- POP uitvoeren</w:t>
            </w:r>
          </w:p>
        </w:tc>
        <w:tc>
          <w:tcPr>
            <w:tcW w:w="1650" w:type="pct"/>
            <w:tcBorders>
              <w:top w:val="outset" w:sz="6" w:space="0" w:color="auto"/>
              <w:left w:val="outset" w:sz="6" w:space="0" w:color="auto"/>
              <w:bottom w:val="outset" w:sz="6" w:space="0" w:color="auto"/>
              <w:right w:val="outset" w:sz="6" w:space="0" w:color="auto"/>
            </w:tcBorders>
            <w:tcMar>
              <w:top w:w="120" w:type="dxa"/>
              <w:left w:w="120" w:type="dxa"/>
              <w:bottom w:w="120" w:type="dxa"/>
              <w:right w:w="120" w:type="dxa"/>
            </w:tcMar>
            <w:hideMark/>
          </w:tcPr>
          <w:p w:rsidR="00DF7E7B" w:rsidRDefault="002C0442">
            <w:pPr>
              <w:pStyle w:val="Normaalweb"/>
            </w:pPr>
            <w:r>
              <w:t>Mijn plan uitvoeren</w:t>
            </w:r>
          </w:p>
        </w:tc>
      </w:tr>
      <w:tr w:rsidR="00DF7E7B">
        <w:trPr>
          <w:divId w:val="854344559"/>
          <w:tblCellSpacing w:w="15" w:type="dxa"/>
        </w:trPr>
        <w:tc>
          <w:tcPr>
            <w:tcW w:w="1650" w:type="pct"/>
            <w:tcBorders>
              <w:top w:val="outset" w:sz="6" w:space="0" w:color="auto"/>
              <w:left w:val="outset" w:sz="6" w:space="0" w:color="auto"/>
              <w:bottom w:val="outset" w:sz="6" w:space="0" w:color="auto"/>
              <w:right w:val="outset" w:sz="6" w:space="0" w:color="auto"/>
            </w:tcBorders>
            <w:tcMar>
              <w:top w:w="120" w:type="dxa"/>
              <w:left w:w="120" w:type="dxa"/>
              <w:bottom w:w="120" w:type="dxa"/>
              <w:right w:w="120" w:type="dxa"/>
            </w:tcMar>
            <w:hideMark/>
          </w:tcPr>
          <w:p w:rsidR="00DF7E7B" w:rsidRDefault="002C0442">
            <w:pPr>
              <w:pStyle w:val="Normaalweb"/>
            </w:pPr>
            <w:r>
              <w:t>Fase 5</w:t>
            </w:r>
            <w:r>
              <w:br/>
              <w:t>Ontwikkeling evalueren</w:t>
            </w:r>
            <w:r>
              <w:br/>
              <w:t>Ontwikkeling signaleren</w:t>
            </w:r>
          </w:p>
        </w:tc>
        <w:tc>
          <w:tcPr>
            <w:tcW w:w="1650" w:type="pct"/>
            <w:tcBorders>
              <w:top w:val="outset" w:sz="6" w:space="0" w:color="auto"/>
              <w:left w:val="outset" w:sz="6" w:space="0" w:color="auto"/>
              <w:bottom w:val="outset" w:sz="6" w:space="0" w:color="auto"/>
              <w:right w:val="outset" w:sz="6" w:space="0" w:color="auto"/>
            </w:tcBorders>
            <w:tcMar>
              <w:top w:w="120" w:type="dxa"/>
              <w:left w:w="120" w:type="dxa"/>
              <w:bottom w:w="120" w:type="dxa"/>
              <w:right w:w="120" w:type="dxa"/>
            </w:tcMar>
            <w:hideMark/>
          </w:tcPr>
          <w:p w:rsidR="00DF7E7B" w:rsidRDefault="002C0442">
            <w:pPr>
              <w:pStyle w:val="Normaalweb"/>
            </w:pPr>
            <w:r>
              <w:t>- POP evalueren</w:t>
            </w:r>
          </w:p>
        </w:tc>
        <w:tc>
          <w:tcPr>
            <w:tcW w:w="1650" w:type="pct"/>
            <w:tcBorders>
              <w:top w:val="outset" w:sz="6" w:space="0" w:color="auto"/>
              <w:left w:val="outset" w:sz="6" w:space="0" w:color="auto"/>
              <w:bottom w:val="outset" w:sz="6" w:space="0" w:color="auto"/>
              <w:right w:val="outset" w:sz="6" w:space="0" w:color="auto"/>
            </w:tcBorders>
            <w:tcMar>
              <w:top w:w="120" w:type="dxa"/>
              <w:left w:w="120" w:type="dxa"/>
              <w:bottom w:w="120" w:type="dxa"/>
              <w:right w:w="120" w:type="dxa"/>
            </w:tcMar>
            <w:hideMark/>
          </w:tcPr>
          <w:p w:rsidR="00DF7E7B" w:rsidRDefault="002C0442">
            <w:pPr>
              <w:pStyle w:val="Normaalweb"/>
            </w:pPr>
            <w:r>
              <w:t>Heb ik mijn doel bereikt?</w:t>
            </w:r>
          </w:p>
        </w:tc>
      </w:tr>
    </w:tbl>
    <w:p w:rsidR="00DF7E7B" w:rsidRDefault="00DF7E7B">
      <w:pPr>
        <w:divId w:val="854344559"/>
        <w:rPr>
          <w:rFonts w:ascii="Times New Roman" w:eastAsia="Times New Roman" w:hAnsi="Times New Roman"/>
          <w:vanish/>
          <w:sz w:val="24"/>
          <w:szCs w:val="24"/>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9102"/>
      </w:tblGrid>
      <w:tr w:rsidR="00DF7E7B">
        <w:trPr>
          <w:divId w:val="854344559"/>
          <w:tblCellSpacing w:w="0" w:type="dxa"/>
        </w:trPr>
        <w:tc>
          <w:tcPr>
            <w:tcW w:w="0" w:type="auto"/>
            <w:vAlign w:val="center"/>
            <w:hideMark/>
          </w:tcPr>
          <w:p w:rsidR="00DF7E7B" w:rsidRDefault="002C0442">
            <w:pPr>
              <w:pStyle w:val="Normaalweb"/>
            </w:pPr>
            <w:r>
              <w:t>Voor het maken van een POP moeten de medewerker en zijn leidinggevende een aantal stappen zetten. Die stappen zijn in het schema weergegeven. Let wel: u kunt het model aanpassen aan de situatie en wensen van u en de medewerker. Naar behoefte kan het model intensiever of juist minder intensief worden toegepast.</w:t>
            </w:r>
          </w:p>
          <w:p w:rsidR="00DF7E7B" w:rsidRDefault="002C0442">
            <w:pPr>
              <w:pStyle w:val="Kop5"/>
              <w:rPr>
                <w:rFonts w:eastAsia="Times New Roman"/>
              </w:rPr>
            </w:pPr>
            <w:bookmarkStart w:id="1" w:name="eztoc47540_0_0_0_1"/>
            <w:bookmarkEnd w:id="1"/>
            <w:r>
              <w:rPr>
                <w:rFonts w:eastAsia="Times New Roman"/>
              </w:rPr>
              <w:t xml:space="preserve">Fase 0: Vaststellen ontwikkelvoorwaarden </w:t>
            </w:r>
          </w:p>
          <w:p w:rsidR="00DF7E7B" w:rsidRDefault="002C0442">
            <w:pPr>
              <w:pStyle w:val="Normaalweb"/>
            </w:pPr>
            <w:r>
              <w:t>In deze fase maakt u met de medewerker afspraken over hoe hij te werk zal gaan en stelt u gezamenlijk vast wat daarbij belangrijke voorwaarden zijn (tijd, geld, informatie-uitwisseling).</w:t>
            </w:r>
          </w:p>
          <w:p w:rsidR="00DF7E7B" w:rsidRDefault="002C0442">
            <w:pPr>
              <w:pStyle w:val="Kop5"/>
              <w:rPr>
                <w:rFonts w:eastAsia="Times New Roman"/>
              </w:rPr>
            </w:pPr>
            <w:bookmarkStart w:id="2" w:name="eztoc47540_0_0_0_2"/>
            <w:bookmarkEnd w:id="2"/>
            <w:r>
              <w:rPr>
                <w:rFonts w:eastAsia="Times New Roman"/>
              </w:rPr>
              <w:lastRenderedPageBreak/>
              <w:t xml:space="preserve">Fase 1: Ontwikkeling signaleren </w:t>
            </w:r>
          </w:p>
          <w:p w:rsidR="00DF7E7B" w:rsidRDefault="002C0442">
            <w:pPr>
              <w:pStyle w:val="Normaalweb"/>
            </w:pPr>
            <w:r>
              <w:t xml:space="preserve">De medewerker start met het maken van zijn POP. Hij gaat na waar hij staat in zijn ontwikkeling en in welke richting hij zich wil ontwikkelen. Hij gaat daarover gegevens verzamelen met behulp van instrumenten. Welk instrument hij kiest, is afhankelijk van veel factoren, zoals de beschikbare tijd van de medewerker en anderen en de beschikbare financiële middelen. Maar ook de zwaarte en de omvang van de functie van de medewerker spelen een rol. Het meten van kennis en kunde of competenties die betrekking hebben op relatief veel taakvelden met wisselende werksituaties vraagt mogelijk zelfs om een mix van instrumenten. Het kan zijn dat anderen hierbij betrokken worden (waarbij bijvoorbeeld niet alleen de leidinggevende informatie verzamelt, maar ook de medewerker zelf). </w:t>
            </w:r>
          </w:p>
          <w:p w:rsidR="00DF7E7B" w:rsidRDefault="002C0442">
            <w:pPr>
              <w:pStyle w:val="Kop5"/>
              <w:rPr>
                <w:rFonts w:eastAsia="Times New Roman"/>
              </w:rPr>
            </w:pPr>
            <w:bookmarkStart w:id="3" w:name="eztoc47540_0_0_0_3"/>
            <w:bookmarkEnd w:id="3"/>
            <w:r>
              <w:rPr>
                <w:rFonts w:eastAsia="Times New Roman"/>
              </w:rPr>
              <w:t xml:space="preserve">Fase 2: Ontwikkeling analyseren </w:t>
            </w:r>
          </w:p>
          <w:p w:rsidR="00DF7E7B" w:rsidRDefault="002C0442">
            <w:pPr>
              <w:pStyle w:val="Normaalweb"/>
            </w:pPr>
            <w:r>
              <w:t>In deze fase geeft de medewerker antwoord op de vraag: wat kan ik en wat moet ik kunnen? Dat doet hij door per taak/rol de competenties waarover hij nu beschikt, te vergelijken met de competenties die nodig zijn om deze taak/rol goed uit te voeren. In een ontwikkelgesprek bespreekt de medewerker met de leidinggevende de resultaten van de analyse en of er eventuele hiaten zijn tussen de huidige en in de toekomst vereiste competenties.</w:t>
            </w:r>
          </w:p>
          <w:p w:rsidR="00DF7E7B" w:rsidRDefault="002C0442">
            <w:pPr>
              <w:pStyle w:val="Kop5"/>
              <w:rPr>
                <w:rFonts w:eastAsia="Times New Roman"/>
              </w:rPr>
            </w:pPr>
            <w:bookmarkStart w:id="4" w:name="eztoc47540_0_0_0_4"/>
            <w:bookmarkEnd w:id="4"/>
            <w:r>
              <w:rPr>
                <w:rFonts w:eastAsia="Times New Roman"/>
              </w:rPr>
              <w:t xml:space="preserve">Fase 3: Ontwikkeling voorbereiden </w:t>
            </w:r>
          </w:p>
          <w:p w:rsidR="00DF7E7B" w:rsidRDefault="002C0442">
            <w:pPr>
              <w:pStyle w:val="Normaalweb"/>
            </w:pPr>
            <w:r>
              <w:t>Nu stelt de medewerker het ontwikkeldoel vast waaraan hij de komende periode gaat werken: welk doel kies ik en hoe kom ik daar? Er zijn verschillende manieren om te werken aan dat doel. Dat hoeft lang niet altijd het volgen van een training te zijn. In het algemeen is de stelregel dat training een juiste optie is als sprake is van een hiaat in kennis, vaardigheden of houding. Na een beschouwing van de mogelijkheden maakt de medewerker een definitieve keuze voor één of enkele ontwikkelingsmogelijkheden. Het is belangrijk nu al vast te leggen wanneer en hoe de resultaten zullen worden geëvalueerd. Vervolgens gaat de medewerker na op welke manier hij graag ondersteund wil worden om het ontwikkeldoel te bereiken (bijvoorbeeld ondersteuning in de vorm van tijd, geld). Ook bekijkt hij of er 'beren op de weg' zouden kunnen verschijnen die ervoor zorgen dat hij niet komt waar hij wil komen. En wat hij nodig heeft om die problemen of belemmeringen te voorkomen. Met al deze gegevens kan de medewerker een voorlopig POP opstellen. Om de doelstellingen van het POP ook te kunnen realiseren is het belangrijk dat er tussen de medewerker en leidinggevende heldere afspraken worden gemaakt over het wat, hoe en wanneer. Hiervoor bespreekt de medewerker zijn voorstel met de leidinggevende in een beslisgesprek. Daarna stelt een medewerker zijn POP definitief op. Dat wil zeggen: hij legt schriftelijk vast wat is besproken en afgesproken.</w:t>
            </w:r>
          </w:p>
          <w:p w:rsidR="00DF7E7B" w:rsidRDefault="002C0442">
            <w:pPr>
              <w:pStyle w:val="Kop5"/>
              <w:rPr>
                <w:rFonts w:eastAsia="Times New Roman"/>
              </w:rPr>
            </w:pPr>
            <w:bookmarkStart w:id="5" w:name="eztoc47540_0_0_0_5"/>
            <w:bookmarkEnd w:id="5"/>
            <w:r>
              <w:rPr>
                <w:rFonts w:eastAsia="Times New Roman"/>
              </w:rPr>
              <w:t xml:space="preserve">Fase 4: Ontwikkeling toepassen </w:t>
            </w:r>
          </w:p>
          <w:p w:rsidR="00DF7E7B" w:rsidRDefault="002C0442">
            <w:pPr>
              <w:pStyle w:val="Normaalweb"/>
            </w:pPr>
            <w:r>
              <w:t>Nu voert de medewerker het POP uit. Met andere woorden: hij werkt aan het bereiken van het gestelde doel.</w:t>
            </w:r>
          </w:p>
          <w:p w:rsidR="00DF7E7B" w:rsidRDefault="002C0442">
            <w:pPr>
              <w:pStyle w:val="Kop5"/>
              <w:rPr>
                <w:rFonts w:eastAsia="Times New Roman"/>
              </w:rPr>
            </w:pPr>
            <w:bookmarkStart w:id="6" w:name="eztoc47540_0_0_0_6"/>
            <w:bookmarkEnd w:id="6"/>
            <w:r>
              <w:rPr>
                <w:rFonts w:eastAsia="Times New Roman"/>
              </w:rPr>
              <w:t xml:space="preserve">Fase 5: Ontwikkeling evalueren/signaleren </w:t>
            </w:r>
          </w:p>
          <w:p w:rsidR="00DF7E7B" w:rsidRDefault="002C0442">
            <w:pPr>
              <w:pStyle w:val="Normaalweb"/>
            </w:pPr>
            <w:r>
              <w:t xml:space="preserve">Tijdens de looptijd van het POP blikken de medewerker en de leidinggevende samen terug op de afgelopen periode. Het is verstandig dit soort evaluatiemomenten met enige regelmaat in te bouwen. De kernvraag is of de medewerker zijn doel heeft bereikt. Het resultaat van deze laatste fase kan het begin zijn van het opstellen van een nieuw POP: zo helpt een POP de </w:t>
            </w:r>
            <w:r>
              <w:lastRenderedPageBreak/>
              <w:t>medewerker om doorlopend te werken aan zijn persoonlijke ontwikkeling</w:t>
            </w:r>
          </w:p>
          <w:p w:rsidR="00DF7E7B" w:rsidRDefault="002C0442">
            <w:pPr>
              <w:rPr>
                <w:rFonts w:ascii="Times New Roman" w:eastAsia="Times New Roman" w:hAnsi="Times New Roman"/>
                <w:sz w:val="24"/>
                <w:szCs w:val="24"/>
              </w:rPr>
            </w:pPr>
            <w:r>
              <w:rPr>
                <w:rFonts w:ascii="Times New Roman" w:eastAsia="Times New Roman" w:hAnsi="Times New Roman"/>
                <w:sz w:val="20"/>
                <w:szCs w:val="20"/>
              </w:rPr>
              <w:t>[toelichting]</w:t>
            </w:r>
            <w:r>
              <w:rPr>
                <w:rFonts w:ascii="Times New Roman" w:eastAsia="Times New Roman" w:hAnsi="Times New Roman"/>
                <w:sz w:val="24"/>
                <w:szCs w:val="24"/>
              </w:rPr>
              <w:t xml:space="preserve"> </w:t>
            </w:r>
          </w:p>
        </w:tc>
      </w:tr>
    </w:tbl>
    <w:p w:rsidR="00DF7E7B" w:rsidRDefault="00DF7E7B">
      <w:pPr>
        <w:divId w:val="854344559"/>
        <w:rPr>
          <w:rFonts w:ascii="Times New Roman" w:eastAsia="Times New Roman" w:hAnsi="Times New Roman"/>
          <w:sz w:val="24"/>
          <w:szCs w:val="24"/>
        </w:rPr>
      </w:pPr>
    </w:p>
    <w:sectPr w:rsidR="00DF7E7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doNotHyphenateCaps/>
  <w:drawingGridHorizontalSpacing w:val="0"/>
  <w:drawingGridVerticalSpacing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442"/>
    <w:rsid w:val="00060AC3"/>
    <w:rsid w:val="002C0442"/>
    <w:rsid w:val="00DF7E7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929439"/>
  <w15:docId w15:val="{4D06FB97-B03C-41AA-8218-3A3EE8D09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Pr>
      <w:rFonts w:ascii="Verdana" w:eastAsia="Verdana" w:hAnsi="Verdana"/>
      <w:sz w:val="15"/>
      <w:szCs w:val="16"/>
    </w:rPr>
  </w:style>
  <w:style w:type="paragraph" w:styleId="Kop1">
    <w:name w:val="heading 1"/>
    <w:basedOn w:val="Standaard"/>
    <w:next w:val="Standaard"/>
    <w:link w:val="Kop1Char"/>
    <w:uiPriority w:val="9"/>
    <w:qFormat/>
    <w:rsid w:val="002C044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Kop5">
    <w:name w:val="heading 5"/>
    <w:basedOn w:val="Standaard"/>
    <w:link w:val="Kop5Char"/>
    <w:uiPriority w:val="9"/>
    <w:qFormat/>
    <w:pPr>
      <w:spacing w:before="100" w:beforeAutospacing="1" w:after="100" w:afterAutospacing="1"/>
      <w:outlineLvl w:val="4"/>
    </w:pPr>
    <w:rPr>
      <w:rFonts w:ascii="Times New Roman" w:eastAsiaTheme="minorEastAsia" w:hAnsi="Times New Roman"/>
      <w:b/>
      <w:bCs/>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small">
    <w:name w:val="small"/>
    <w:rPr>
      <w:rFonts w:ascii="Verdana" w:eastAsia="Verdana" w:hAnsi="Verdana"/>
      <w:sz w:val="2"/>
      <w:szCs w:val="2"/>
    </w:rPr>
  </w:style>
  <w:style w:type="paragraph" w:styleId="Normaalweb">
    <w:name w:val="Normal (Web)"/>
    <w:basedOn w:val="Standaard"/>
    <w:uiPriority w:val="99"/>
    <w:unhideWhenUsed/>
    <w:pPr>
      <w:spacing w:before="100" w:beforeAutospacing="1" w:after="100" w:afterAutospacing="1"/>
    </w:pPr>
    <w:rPr>
      <w:rFonts w:ascii="Times New Roman" w:eastAsiaTheme="minorEastAsia" w:hAnsi="Times New Roman"/>
      <w:sz w:val="24"/>
      <w:szCs w:val="24"/>
    </w:rPr>
  </w:style>
  <w:style w:type="character" w:customStyle="1" w:styleId="Kop5Char">
    <w:name w:val="Kop 5 Char"/>
    <w:basedOn w:val="Standaardalinea-lettertype"/>
    <w:link w:val="Kop5"/>
    <w:uiPriority w:val="9"/>
    <w:semiHidden/>
    <w:rPr>
      <w:rFonts w:asciiTheme="majorHAnsi" w:eastAsiaTheme="majorEastAsia" w:hAnsiTheme="majorHAnsi" w:cstheme="majorBidi"/>
      <w:color w:val="243F60" w:themeColor="accent1" w:themeShade="7F"/>
      <w:sz w:val="15"/>
      <w:szCs w:val="16"/>
    </w:rPr>
  </w:style>
  <w:style w:type="character" w:customStyle="1" w:styleId="Kop1Char">
    <w:name w:val="Kop 1 Char"/>
    <w:basedOn w:val="Standaardalinea-lettertype"/>
    <w:link w:val="Kop1"/>
    <w:uiPriority w:val="9"/>
    <w:rsid w:val="002C0442"/>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4344559">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747</Words>
  <Characters>4110</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4848</CharactersWithSpaces>
  <SharedDoc>false</SharedDoc>
  <HyperlinkBase>http://content.weka.nl</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Deborah Koolen</dc:creator>
  <cp:lastModifiedBy>Nicole Hoetjes</cp:lastModifiedBy>
  <cp:revision>2</cp:revision>
  <dcterms:created xsi:type="dcterms:W3CDTF">2017-11-06T08:32:00Z</dcterms:created>
  <dcterms:modified xsi:type="dcterms:W3CDTF">2017-11-06T08:32:00Z</dcterms:modified>
</cp:coreProperties>
</file>